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F6" w:rsidRDefault="00D461F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461F6" w:rsidRDefault="00D461F6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461F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61F6" w:rsidRDefault="00D461F6">
            <w:pPr>
              <w:pStyle w:val="ConsPlusNormal"/>
            </w:pPr>
            <w:r>
              <w:t>6 марта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61F6" w:rsidRDefault="00D461F6">
            <w:pPr>
              <w:pStyle w:val="ConsPlusNormal"/>
              <w:jc w:val="right"/>
            </w:pPr>
            <w:r>
              <w:t>N 91-ЗС</w:t>
            </w:r>
          </w:p>
        </w:tc>
      </w:tr>
    </w:tbl>
    <w:p w:rsidR="00D461F6" w:rsidRDefault="00D461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Title"/>
        <w:jc w:val="center"/>
      </w:pPr>
      <w:r>
        <w:t>ОБЛАСТНОЙ ЗАКОН</w:t>
      </w:r>
    </w:p>
    <w:p w:rsidR="00D461F6" w:rsidRDefault="00D461F6">
      <w:pPr>
        <w:pStyle w:val="ConsPlusTitle"/>
        <w:jc w:val="center"/>
      </w:pPr>
      <w:r>
        <w:t>РОСТОВСКОЙ ОБЛАСТИ</w:t>
      </w:r>
    </w:p>
    <w:p w:rsidR="00D461F6" w:rsidRDefault="00D461F6">
      <w:pPr>
        <w:pStyle w:val="ConsPlusTitle"/>
        <w:jc w:val="center"/>
      </w:pPr>
    </w:p>
    <w:p w:rsidR="00D461F6" w:rsidRDefault="00D461F6">
      <w:pPr>
        <w:pStyle w:val="ConsPlusTitle"/>
        <w:jc w:val="center"/>
      </w:pPr>
      <w:r>
        <w:t>О ГОСУДАРСТВЕННОЙ СОЦИАЛЬНОЙ ПОМОЩИ В РОСТОВСКОЙ ОБЛАСТИ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Normal"/>
        <w:jc w:val="right"/>
      </w:pPr>
      <w:proofErr w:type="gramStart"/>
      <w:r>
        <w:t>Принят</w:t>
      </w:r>
      <w:proofErr w:type="gramEnd"/>
    </w:p>
    <w:p w:rsidR="00D461F6" w:rsidRDefault="00D461F6">
      <w:pPr>
        <w:pStyle w:val="ConsPlusNormal"/>
        <w:jc w:val="right"/>
      </w:pPr>
      <w:r>
        <w:t>Законодательным Собранием</w:t>
      </w:r>
    </w:p>
    <w:p w:rsidR="00D461F6" w:rsidRDefault="00D461F6">
      <w:pPr>
        <w:pStyle w:val="ConsPlusNormal"/>
        <w:jc w:val="right"/>
      </w:pPr>
      <w:r>
        <w:t>27 февраля 2024 года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Title"/>
        <w:ind w:firstLine="540"/>
        <w:jc w:val="both"/>
        <w:outlineLvl w:val="0"/>
      </w:pPr>
      <w:r>
        <w:t>Статья 1. Предмет регулирования настоящего Областного закона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Normal"/>
        <w:ind w:firstLine="540"/>
        <w:jc w:val="both"/>
      </w:pPr>
      <w:r>
        <w:t xml:space="preserve">Настоящий Областной закон регулирует отношения по оказанию государственной социальной помощи, в том числе на основании социального контракта, гражданам Российской Федерации, </w:t>
      </w:r>
      <w:proofErr w:type="gramStart"/>
      <w:r>
        <w:t>проживающим</w:t>
      </w:r>
      <w:proofErr w:type="gramEnd"/>
      <w:r>
        <w:t xml:space="preserve"> на территории Ростовской области, а также наделяет исполнительно-распорядительные органы муниципальных районов и городских округов, указанных в </w:t>
      </w:r>
      <w:hyperlink w:anchor="P70">
        <w:r>
          <w:rPr>
            <w:color w:val="0000FF"/>
          </w:rPr>
          <w:t>частях 1</w:t>
        </w:r>
      </w:hyperlink>
      <w:r>
        <w:t xml:space="preserve"> и </w:t>
      </w:r>
      <w:hyperlink w:anchor="P73">
        <w:r>
          <w:rPr>
            <w:color w:val="0000FF"/>
          </w:rPr>
          <w:t>2 статьи 9</w:t>
        </w:r>
      </w:hyperlink>
      <w:r>
        <w:t xml:space="preserve"> настоящего Областного закона (далее также - органы местного самоуправления), отдельными государственными полномочиями Ростовской области по оказанию государственной социальной помощи.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Областном законе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Normal"/>
        <w:ind w:firstLine="540"/>
        <w:jc w:val="both"/>
      </w:pPr>
      <w:r>
        <w:t>1. Для целей настоящего Областного закона используются следующие основные понятия: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1) оказание государственной социальной помощи - предоставление малоимущим семьям, малоимущим одиноко проживающим гражданам, а также иным категориям граждан социальных пособий, в том числе на основании социального контракта, натуральной помощи, адресных социальных выплат;</w:t>
      </w:r>
    </w:p>
    <w:p w:rsidR="00D461F6" w:rsidRDefault="00D461F6">
      <w:pPr>
        <w:pStyle w:val="ConsPlusNormal"/>
        <w:spacing w:before="220"/>
        <w:ind w:firstLine="540"/>
        <w:jc w:val="both"/>
      </w:pPr>
      <w:proofErr w:type="gramStart"/>
      <w:r>
        <w:t>2) экстремальная ситуация - крайняя, необычная по трудности ситуация, в которой оказались малоимущая семья или малоимущий одиноко проживающий гражданин по независящим от них обстоятельствам, в том числе в связи со стихийными бедствиями, опасными природными явлениями, пожаром, разрушением жилища, аварией, утратой имущества, необходимостью медикаментозного и (или) оперативного лечения при заболеваниях и увечьях по заключению медицинских организаций, отсутствием в осенне-зимний период топлива при</w:t>
      </w:r>
      <w:proofErr w:type="gramEnd"/>
      <w:r>
        <w:t xml:space="preserve"> </w:t>
      </w:r>
      <w:proofErr w:type="gramStart"/>
      <w:r>
        <w:t>наличии</w:t>
      </w:r>
      <w:proofErr w:type="gramEnd"/>
      <w:r>
        <w:t xml:space="preserve"> печного отопления, с которой они не могут справиться самостоятельно, используя все имеющиеся в их распоряжении возможности и средства.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2. Иные понятия в настоящем Областном законе используются в значениях, определенных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Title"/>
        <w:ind w:firstLine="540"/>
        <w:jc w:val="both"/>
        <w:outlineLvl w:val="0"/>
      </w:pPr>
      <w:r>
        <w:t>Статья 3. Правовое регулирование отношений по оказанию государственной социальной помощи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Normal"/>
        <w:ind w:firstLine="540"/>
        <w:jc w:val="both"/>
      </w:pPr>
      <w:r>
        <w:t xml:space="preserve">1. Правовое регулирование отношений по оказанию государственной социальной помощи осуществляется в соответствии с </w:t>
      </w:r>
      <w:hyperlink r:id="rId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</w:t>
      </w:r>
      <w:hyperlink r:id="rId8">
        <w:r>
          <w:rPr>
            <w:color w:val="0000FF"/>
          </w:rPr>
          <w:t>законами</w:t>
        </w:r>
      </w:hyperlink>
      <w:r>
        <w:t xml:space="preserve"> и иными нормативными правовыми актами Российской Федерации, настоящим Областным законом, Областным </w:t>
      </w:r>
      <w:hyperlink r:id="rId9">
        <w:r>
          <w:rPr>
            <w:color w:val="0000FF"/>
          </w:rPr>
          <w:t>законом</w:t>
        </w:r>
      </w:hyperlink>
      <w:r>
        <w:t xml:space="preserve"> от 7 декабря 1998 года N 17-ЗС "О прожиточном минимуме в Ростовской области" и иными нормативными правовыми актами Ростовской области.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proofErr w:type="gramStart"/>
      <w:r>
        <w:t xml:space="preserve">Если федеральными </w:t>
      </w:r>
      <w:hyperlink r:id="rId10">
        <w:r>
          <w:rPr>
            <w:color w:val="0000FF"/>
          </w:rPr>
          <w:t>законами</w:t>
        </w:r>
      </w:hyperlink>
      <w:r>
        <w:t>, иными нормативными правовыми актами Российской Федерации предусмотрено принятие нормативных правовых актов субъекта Российской Федерации, регулирующих вопросы оказания государственной социальной помощи, в том числе на основании социального контракта, соответствующие нормативные правовые акты принимаются Правительством Ростовской области, если иное не установлено областными законами, нормативными правовыми актами Губернатора Ростовской области или Правительства Ростовской области.</w:t>
      </w:r>
      <w:proofErr w:type="gramEnd"/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Title"/>
        <w:ind w:firstLine="540"/>
        <w:jc w:val="both"/>
        <w:outlineLvl w:val="0"/>
      </w:pPr>
      <w:r>
        <w:t>Статья 4. Оказание государственной социальной помощи в виде социального пособия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Normal"/>
        <w:ind w:firstLine="540"/>
        <w:jc w:val="both"/>
      </w:pPr>
      <w:r>
        <w:t>1. Государственная социальная помощь в виде социального пособия оказывается следующим категориям граждан:</w:t>
      </w:r>
    </w:p>
    <w:p w:rsidR="00D461F6" w:rsidRDefault="00D461F6">
      <w:pPr>
        <w:pStyle w:val="ConsPlusNormal"/>
        <w:spacing w:before="220"/>
        <w:ind w:firstLine="540"/>
        <w:jc w:val="both"/>
      </w:pPr>
      <w:bookmarkStart w:id="1" w:name="P32"/>
      <w:bookmarkEnd w:id="1"/>
      <w:r>
        <w:t xml:space="preserve">1) малоимущим семьям или малоимущим одиноко проживающим гражданам, среднедушевой доход которых не превышает величину </w:t>
      </w:r>
      <w:hyperlink r:id="rId11">
        <w:r>
          <w:rPr>
            <w:color w:val="0000FF"/>
          </w:rPr>
          <w:t>прожиточного минимума</w:t>
        </w:r>
      </w:hyperlink>
      <w:r>
        <w:t xml:space="preserve"> на душу населения, установленную в Ростовской области на день подачи заявления;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2) малоимущим семьям, состоящим только из неработающих граждан пенсионного возраста и (или) неработающих инвалидов I и (или) II групп, или малоимущим одиноко проживающим гражданам из их числа, среднедушевой доход которых не превышает полуторную величину прожиточного минимума на душу населения, установленную в Ростовской области на день подачи заявления;</w:t>
      </w:r>
    </w:p>
    <w:p w:rsidR="00D461F6" w:rsidRDefault="00D461F6">
      <w:pPr>
        <w:pStyle w:val="ConsPlusNormal"/>
        <w:spacing w:before="220"/>
        <w:ind w:firstLine="540"/>
        <w:jc w:val="both"/>
      </w:pPr>
      <w:bookmarkStart w:id="2" w:name="P34"/>
      <w:bookmarkEnd w:id="2"/>
      <w:r>
        <w:t>3) малоимущим семьям, в составе которых имеются дети-инвалиды, среднедушевой доход которых не превышает полуторную величину прожиточного минимума для детей, установленную в Ростовской области на день подачи заявления;</w:t>
      </w:r>
    </w:p>
    <w:p w:rsidR="00D461F6" w:rsidRDefault="00D461F6">
      <w:pPr>
        <w:pStyle w:val="ConsPlusNormal"/>
        <w:spacing w:before="220"/>
        <w:ind w:firstLine="540"/>
        <w:jc w:val="both"/>
      </w:pPr>
      <w:bookmarkStart w:id="3" w:name="P35"/>
      <w:bookmarkEnd w:id="3"/>
      <w:r>
        <w:t xml:space="preserve">4) малоимущим семьям или малоимущим одиноко проживающим гражданам, указанным в </w:t>
      </w:r>
      <w:hyperlink w:anchor="P32">
        <w:r>
          <w:rPr>
            <w:color w:val="0000FF"/>
          </w:rPr>
          <w:t>пунктах 1</w:t>
        </w:r>
      </w:hyperlink>
      <w:r>
        <w:t xml:space="preserve"> - </w:t>
      </w:r>
      <w:hyperlink w:anchor="P34">
        <w:r>
          <w:rPr>
            <w:color w:val="0000FF"/>
          </w:rPr>
          <w:t>3</w:t>
        </w:r>
      </w:hyperlink>
      <w:r>
        <w:t xml:space="preserve"> настоящей части и оказавшимся в экстремальной ситуации.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2. Государственная социальная помощь в виде социального пособия может оказываться неоднократно в течение календарного года, но не более 6 месяцев в календарном году.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Срок оказания государственной социальной помощи в виде социального пособия определяется конкретными обстоятельствами, сложившимися в малоимущей семье или у малоимущего одиноко проживающего гражданина.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3. Решение об оказании государственной социальной помощи в виде социального пособия, сроке ее оказания и размере социального пособия либо об отказе в ее оказании принимает орган социальной защиты населения по месту жительства либо по месту пребывания малоимущей семьи или малоимущего одиноко проживающего гражданина. Решение об отказе в оказании государственной социальной помощи в виде социального пособия должно быть мотивированным.</w:t>
      </w:r>
    </w:p>
    <w:p w:rsidR="00D461F6" w:rsidRDefault="00D461F6">
      <w:pPr>
        <w:pStyle w:val="ConsPlusNormal"/>
        <w:spacing w:before="220"/>
        <w:ind w:firstLine="540"/>
        <w:jc w:val="both"/>
      </w:pPr>
      <w:bookmarkStart w:id="4" w:name="P39"/>
      <w:bookmarkEnd w:id="4"/>
      <w:r>
        <w:t>4. В случае принятия органом социальной защиты населения решения об оказании государственной социальной помощи в виде социального пособия на срок 1 месяц социальное пособие выплачивается:</w:t>
      </w:r>
    </w:p>
    <w:p w:rsidR="00D461F6" w:rsidRDefault="00D461F6">
      <w:pPr>
        <w:pStyle w:val="ConsPlusNormal"/>
        <w:spacing w:before="220"/>
        <w:ind w:firstLine="540"/>
        <w:jc w:val="both"/>
      </w:pPr>
      <w:proofErr w:type="gramStart"/>
      <w:r>
        <w:t xml:space="preserve">1) гражданам, указанным в </w:t>
      </w:r>
      <w:hyperlink w:anchor="P32">
        <w:r>
          <w:rPr>
            <w:color w:val="0000FF"/>
          </w:rPr>
          <w:t>пунктах 1</w:t>
        </w:r>
      </w:hyperlink>
      <w:r>
        <w:t xml:space="preserve"> - </w:t>
      </w:r>
      <w:hyperlink w:anchor="P34">
        <w:r>
          <w:rPr>
            <w:color w:val="0000FF"/>
          </w:rPr>
          <w:t>3 части 1</w:t>
        </w:r>
      </w:hyperlink>
      <w:r>
        <w:t xml:space="preserve"> настоящей статьи, - в размере, который определяется как разница между соответствующей величиной прожиточного минимума, установленной в Ростовской области, и среднедушевым доходом семьи или одиноко проживающего гражданина, но не менее 10 процентов величины прожиточного минимума на душу населения, установленной в Ростовской области на день подачи заявления;</w:t>
      </w:r>
      <w:proofErr w:type="gramEnd"/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2) гражданам, указанным в </w:t>
      </w:r>
      <w:hyperlink w:anchor="P35">
        <w:r>
          <w:rPr>
            <w:color w:val="0000FF"/>
          </w:rPr>
          <w:t>пункте 4 части 1</w:t>
        </w:r>
      </w:hyperlink>
      <w:r>
        <w:t xml:space="preserve"> настоящей статьи, - в размере величины прожиточного минимума на душу населения, установленной в Ростовской области на день подачи </w:t>
      </w:r>
      <w:r>
        <w:lastRenderedPageBreak/>
        <w:t>заявления.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5. В случае принятия органом социальной защиты населения решения об оказании государственной социальной помощи в виде социального пособия на срок более 1 месяца социальное пособие выплачивается в размере, определенном в соответствии с </w:t>
      </w:r>
      <w:hyperlink w:anchor="P39">
        <w:r>
          <w:rPr>
            <w:color w:val="0000FF"/>
          </w:rPr>
          <w:t>частью 4</w:t>
        </w:r>
      </w:hyperlink>
      <w:r>
        <w:t xml:space="preserve"> настоящей статьи и кратном количеству месяцев назначения социального пособия.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Периодичность выплаты социального пособия (единовременная или ежемесячная) устанавливается по согласованию с получателем пособия.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6. Порядок оказания государственной социальной помощи в виде социального пособия устанавливается Правительством Ростовской области.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Title"/>
        <w:ind w:firstLine="540"/>
        <w:jc w:val="both"/>
        <w:outlineLvl w:val="0"/>
      </w:pPr>
      <w:r>
        <w:t>Статья 5. Оказание государственной социальной помощи на основании социального контракта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Normal"/>
        <w:ind w:firstLine="540"/>
        <w:jc w:val="both"/>
      </w:pPr>
      <w:r>
        <w:t xml:space="preserve">1. Государственная социальная помощь на основании социального контракта оказывается малоимущим семьям или малоимущим одиноко проживающим гражданам, среднедушевой доход которых не превышает величину </w:t>
      </w:r>
      <w:hyperlink r:id="rId12">
        <w:r>
          <w:rPr>
            <w:color w:val="0000FF"/>
          </w:rPr>
          <w:t>прожиточного минимума</w:t>
        </w:r>
      </w:hyperlink>
      <w:r>
        <w:t xml:space="preserve"> на душу населения, установленную в Ростовской области на день подачи заявления, в целях стимулирования их активных действий по преодолению трудной жизненной ситуации.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2. Оказание государственной социальной помощи на основании социального контракта на условиях </w:t>
      </w:r>
      <w:proofErr w:type="spellStart"/>
      <w:r>
        <w:t>софинансирования</w:t>
      </w:r>
      <w:proofErr w:type="spellEnd"/>
      <w:r>
        <w:t xml:space="preserve"> из федерального бюджета осуществляется на условиях и в </w:t>
      </w:r>
      <w:hyperlink r:id="rId13">
        <w:r>
          <w:rPr>
            <w:color w:val="0000FF"/>
          </w:rPr>
          <w:t>порядке</w:t>
        </w:r>
      </w:hyperlink>
      <w:r>
        <w:t xml:space="preserve">, установленных Правительством Ростовской области, с учетом </w:t>
      </w:r>
      <w:hyperlink r:id="rId14">
        <w:r>
          <w:rPr>
            <w:color w:val="0000FF"/>
          </w:rPr>
          <w:t>правил</w:t>
        </w:r>
      </w:hyperlink>
      <w:r>
        <w:t>, установленных Правительством Российской Федерации.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3. Оказание государственной социальной помощи на основании социального контракта за счет средств областного бюджета осуществляется на условиях и в порядке, установленных Правительством Ростовской области.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Title"/>
        <w:ind w:firstLine="540"/>
        <w:jc w:val="both"/>
        <w:outlineLvl w:val="0"/>
      </w:pPr>
      <w:r>
        <w:t>Статья 6. Оказание государственной социальной помощи в виде натуральной помощи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Normal"/>
        <w:ind w:firstLine="540"/>
        <w:jc w:val="both"/>
      </w:pPr>
      <w:r>
        <w:t xml:space="preserve">1. Государственная социальная помощь в виде натуральной помощи оказывается малоимущим семьям или малоимущим одиноко проживающим гражданам, среднедушевой доход которых не превышает величину </w:t>
      </w:r>
      <w:hyperlink r:id="rId15">
        <w:r>
          <w:rPr>
            <w:color w:val="0000FF"/>
          </w:rPr>
          <w:t>прожиточного минимума</w:t>
        </w:r>
      </w:hyperlink>
      <w:r>
        <w:t xml:space="preserve"> на душу населения, установленную в Ростовской области на день подачи заявления.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2. Порядок оказания государственной социальной помощи в виде натуральной помощи утверждается Правительством Ростовской области.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Title"/>
        <w:ind w:firstLine="540"/>
        <w:jc w:val="both"/>
        <w:outlineLvl w:val="0"/>
      </w:pPr>
      <w:r>
        <w:t>Статья 7. Оказание государственной социальной помощи в виде адресной социальной выплаты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Normal"/>
        <w:ind w:firstLine="540"/>
        <w:jc w:val="both"/>
      </w:pPr>
      <w:bookmarkStart w:id="5" w:name="P59"/>
      <w:bookmarkEnd w:id="5"/>
      <w:r>
        <w:t>1. Государственная социальная помощь в виде адресной социальной выплаты оказывается гражданам, проживающим в муниципальных образованиях в Ростовской области, в которых тарифы для населения в сфере холодного водоснабжения и водоотведения установлены выше критериев доступности платы за холодную воду и отведение сточных вод.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2. Адресная социальная выплата предоставляется гражданам, указанным в </w:t>
      </w:r>
      <w:hyperlink w:anchor="P59">
        <w:r>
          <w:rPr>
            <w:color w:val="0000FF"/>
          </w:rPr>
          <w:t>части 1</w:t>
        </w:r>
      </w:hyperlink>
      <w:r>
        <w:t xml:space="preserve"> настоящей статьи, проживающим в жилых помещениях в жилищном фонде независимо от его формы собственности.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3. Критерии доступности платы за холодную воду и отведение сточных вод, социальные нормы потребления холодной воды и отведения сточных вод, а также порядок и условия </w:t>
      </w:r>
      <w:r>
        <w:lastRenderedPageBreak/>
        <w:t>оказания государственной социальной помощи в виде адресной социальной выплаты, в том числе порядок определения ее размера, устанавливаются Правительством Ростовской области.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Title"/>
        <w:ind w:firstLine="540"/>
        <w:jc w:val="both"/>
        <w:outlineLvl w:val="0"/>
      </w:pPr>
      <w:r>
        <w:t>Статья 8. Учет доходов и расчет среднедушевого дохода для оказания государственной социальной помощи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Учет доходов и расчет среднедушевого дохода семьи или одиноко проживающего гражданина для признания их малоимущими и оказания им государственной социальной помощи осуществляются в соответствии с нормативными </w:t>
      </w:r>
      <w:hyperlink r:id="rId16">
        <w:r>
          <w:rPr>
            <w:color w:val="0000FF"/>
          </w:rPr>
          <w:t>правовыми актами</w:t>
        </w:r>
      </w:hyperlink>
      <w:r>
        <w:t xml:space="preserve"> Российской Федерации.</w:t>
      </w:r>
      <w:proofErr w:type="gramEnd"/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При расчете среднедушевого дохода семьи или одиноко проживающего гражданина для признания их малоимущими и оказания государственной социальной помощи на основании социального контракта за счет средств областного бюджета не учитываются выплачиваемые в соответствии с нормативными правовыми актами Президента Российской Федерации компенсационные выплаты лицам, осуществляющим уход за нетрудоспособными гражданами.</w:t>
      </w:r>
      <w:proofErr w:type="gramEnd"/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Title"/>
        <w:ind w:firstLine="540"/>
        <w:jc w:val="both"/>
        <w:outlineLvl w:val="0"/>
      </w:pPr>
      <w:r>
        <w:t>Статья 9. Полномочия органов местного самоуправления по оказанию государственной социальной помощи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Normal"/>
        <w:ind w:firstLine="540"/>
        <w:jc w:val="both"/>
      </w:pPr>
      <w:bookmarkStart w:id="6" w:name="P70"/>
      <w:bookmarkEnd w:id="6"/>
      <w:r>
        <w:t>1. Исполнительно-распорядительным органам муниципальных районов и городских округов в Ростовской области передаются на неограниченный срок государственные полномочия Ростовской области:</w:t>
      </w:r>
    </w:p>
    <w:p w:rsidR="00D461F6" w:rsidRDefault="00D461F6">
      <w:pPr>
        <w:pStyle w:val="ConsPlusNormal"/>
        <w:spacing w:before="220"/>
        <w:ind w:firstLine="540"/>
        <w:jc w:val="both"/>
      </w:pPr>
      <w:bookmarkStart w:id="7" w:name="P71"/>
      <w:bookmarkEnd w:id="7"/>
      <w:r>
        <w:t>1) по оказанию государственной социальной помощи в виде социального пособия и (или) на основании социального контракта за счет средств областного бюджета;</w:t>
      </w:r>
    </w:p>
    <w:p w:rsidR="00D461F6" w:rsidRDefault="00D461F6">
      <w:pPr>
        <w:pStyle w:val="ConsPlusNormal"/>
        <w:spacing w:before="220"/>
        <w:ind w:firstLine="540"/>
        <w:jc w:val="both"/>
      </w:pPr>
      <w:bookmarkStart w:id="8" w:name="P72"/>
      <w:bookmarkEnd w:id="8"/>
      <w:r>
        <w:t xml:space="preserve">2) по оказанию государственной социальной помощи на основании социального контракта на условиях </w:t>
      </w:r>
      <w:proofErr w:type="spellStart"/>
      <w:r>
        <w:t>софинансирования</w:t>
      </w:r>
      <w:proofErr w:type="spellEnd"/>
      <w:r>
        <w:t xml:space="preserve"> из федерального бюджета.</w:t>
      </w:r>
    </w:p>
    <w:p w:rsidR="00D461F6" w:rsidRDefault="00D461F6">
      <w:pPr>
        <w:pStyle w:val="ConsPlusNormal"/>
        <w:spacing w:before="220"/>
        <w:ind w:firstLine="540"/>
        <w:jc w:val="both"/>
      </w:pPr>
      <w:bookmarkStart w:id="9" w:name="P73"/>
      <w:bookmarkEnd w:id="9"/>
      <w:r>
        <w:t xml:space="preserve">2. </w:t>
      </w:r>
      <w:proofErr w:type="gramStart"/>
      <w:r>
        <w:t>Исполнительно-распорядительным органам муниципальных образований "Город Гуково", "Город Донецк", "Город Зверево", "Город Новочеркасск", "Город Новошахтинск", "Город Шахты", "Азовский район", "</w:t>
      </w:r>
      <w:proofErr w:type="spellStart"/>
      <w:r>
        <w:t>Аксайский</w:t>
      </w:r>
      <w:proofErr w:type="spellEnd"/>
      <w:r>
        <w:t xml:space="preserve"> район", "</w:t>
      </w:r>
      <w:proofErr w:type="spellStart"/>
      <w:r>
        <w:t>Белокалитвинский</w:t>
      </w:r>
      <w:proofErr w:type="spellEnd"/>
      <w:r>
        <w:t xml:space="preserve"> район", "Волгодонской район", "</w:t>
      </w:r>
      <w:proofErr w:type="spellStart"/>
      <w:r>
        <w:t>Дубовский</w:t>
      </w:r>
      <w:proofErr w:type="spellEnd"/>
      <w:r>
        <w:t xml:space="preserve"> район", "Зерноградский район", "</w:t>
      </w:r>
      <w:proofErr w:type="spellStart"/>
      <w:r>
        <w:t>Зимовниковский</w:t>
      </w:r>
      <w:proofErr w:type="spellEnd"/>
      <w:r>
        <w:t xml:space="preserve"> район", "Каменский район", "Константиновский район", "</w:t>
      </w:r>
      <w:proofErr w:type="spellStart"/>
      <w:r>
        <w:t>Красносулинский</w:t>
      </w:r>
      <w:proofErr w:type="spellEnd"/>
      <w:r>
        <w:t xml:space="preserve"> район", "Матвеево-Курганский район", "Морозовский район", "</w:t>
      </w:r>
      <w:proofErr w:type="spellStart"/>
      <w:r>
        <w:t>Мясниковский</w:t>
      </w:r>
      <w:proofErr w:type="spellEnd"/>
      <w:r>
        <w:t xml:space="preserve"> район", "</w:t>
      </w:r>
      <w:proofErr w:type="spellStart"/>
      <w:r>
        <w:t>Неклиновский</w:t>
      </w:r>
      <w:proofErr w:type="spellEnd"/>
      <w:r>
        <w:t xml:space="preserve"> район", "Октябрьский район", "Орловский район", "Пролетарский район", "</w:t>
      </w:r>
      <w:proofErr w:type="spellStart"/>
      <w:r>
        <w:t>Ремонтненский</w:t>
      </w:r>
      <w:proofErr w:type="spellEnd"/>
      <w:r>
        <w:t xml:space="preserve"> район", "</w:t>
      </w:r>
      <w:proofErr w:type="spellStart"/>
      <w:r>
        <w:t>Родионово-Несветайский</w:t>
      </w:r>
      <w:proofErr w:type="spellEnd"/>
      <w:r>
        <w:t xml:space="preserve"> район", "</w:t>
      </w:r>
      <w:proofErr w:type="spellStart"/>
      <w:r>
        <w:t>Сальский</w:t>
      </w:r>
      <w:proofErr w:type="spellEnd"/>
      <w:r>
        <w:t xml:space="preserve"> район", "Семикаракорский район", "Тарасовский район</w:t>
      </w:r>
      <w:proofErr w:type="gramEnd"/>
      <w:r>
        <w:t>", "Тацинский район", "</w:t>
      </w:r>
      <w:proofErr w:type="spellStart"/>
      <w:r>
        <w:t>Целинский</w:t>
      </w:r>
      <w:proofErr w:type="spellEnd"/>
      <w:r>
        <w:t xml:space="preserve"> район", "Цимлянский район", "</w:t>
      </w:r>
      <w:proofErr w:type="spellStart"/>
      <w:r>
        <w:t>Чертковский</w:t>
      </w:r>
      <w:proofErr w:type="spellEnd"/>
      <w:r>
        <w:t xml:space="preserve"> район", помимо государственных полномочий, указанных в </w:t>
      </w:r>
      <w:hyperlink w:anchor="P70">
        <w:r>
          <w:rPr>
            <w:color w:val="0000FF"/>
          </w:rPr>
          <w:t>части 1</w:t>
        </w:r>
      </w:hyperlink>
      <w:r>
        <w:t xml:space="preserve"> настоящей статьи, передаются на неограниченный срок государственные полномочия Ростовской области по оказанию государственной социальной помощи в виде адресной социальной выплаты.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3. Оказание государственной социальной помощи в пределах переданных органам местного самоуправления в соответствии с </w:t>
      </w:r>
      <w:hyperlink w:anchor="P70">
        <w:r>
          <w:rPr>
            <w:color w:val="0000FF"/>
          </w:rPr>
          <w:t>частями 1</w:t>
        </w:r>
      </w:hyperlink>
      <w:r>
        <w:t xml:space="preserve"> и </w:t>
      </w:r>
      <w:hyperlink w:anchor="P73">
        <w:r>
          <w:rPr>
            <w:color w:val="0000FF"/>
          </w:rPr>
          <w:t>2</w:t>
        </w:r>
      </w:hyperlink>
      <w:r>
        <w:t xml:space="preserve"> настоящей статьи государственных полномочий Ростовской области (далее - государственные полномочия) осуществляется органами социальной защиты населения. В исполнении государственных полномочий могут участвовать многофункциональные центры предоставления государственных и муниципальных услуг.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Title"/>
        <w:ind w:firstLine="540"/>
        <w:jc w:val="both"/>
        <w:outlineLvl w:val="0"/>
      </w:pPr>
      <w:r>
        <w:t>Статья 10. Права и обязанности органов местного самоуправления при осуществлении государственных полномочий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Normal"/>
        <w:ind w:firstLine="540"/>
        <w:jc w:val="both"/>
      </w:pPr>
      <w:r>
        <w:t>1. При осуществлении государственных полномочий органы местного самоуправления вправе: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1) получать в органах государственной власти Ростовской области консультативную и </w:t>
      </w:r>
      <w:r>
        <w:lastRenderedPageBreak/>
        <w:t>методическую помощь;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2) распоряжаться финансовыми средствами и использовать материальные ресурсы, предоставленные в соответствии с настоящим Областным законом для осуществления государственных полномочий;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3) направлять в органы государственной власти Ростовской области предложения по вопросам осуществления государственных полномочий;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4) обжаловать в судебном порядке письменные предписания органов государственной власти Ростовской области, уполномоченных в соответствии с настоящим Областным законом осуществлять </w:t>
      </w:r>
      <w:proofErr w:type="gramStart"/>
      <w:r>
        <w:t>контроль за</w:t>
      </w:r>
      <w:proofErr w:type="gramEnd"/>
      <w:r>
        <w:t xml:space="preserve"> исполнением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2. При осуществлении государственных полномочий органы местного самоуправления обязаны: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1) соблюдать </w:t>
      </w:r>
      <w:hyperlink r:id="rId17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законы, </w:t>
      </w:r>
      <w:hyperlink r:id="rId18">
        <w:r>
          <w:rPr>
            <w:color w:val="0000FF"/>
          </w:rPr>
          <w:t>Устав</w:t>
        </w:r>
      </w:hyperlink>
      <w:r>
        <w:t xml:space="preserve"> Ростовской области, областные законы и нормативные правовые акты Правительства Ростовской области по вопросам осуществления государственных полномочий;</w:t>
      </w:r>
    </w:p>
    <w:p w:rsidR="00D461F6" w:rsidRDefault="00D461F6">
      <w:pPr>
        <w:pStyle w:val="ConsPlusNormal"/>
        <w:spacing w:before="220"/>
        <w:ind w:firstLine="540"/>
        <w:jc w:val="both"/>
      </w:pPr>
      <w:bookmarkStart w:id="10" w:name="P85"/>
      <w:bookmarkEnd w:id="10"/>
      <w:r>
        <w:t>2) определять должностных лиц, ответственных за организацию осуществления и за осуществление государственных полномочий;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3) обеспечивать целевое расходование финансовых средств и надлежащее использование материальных ресурсов, предоставленных в соответствии с настоящим Областным законом для осуществления государственных полномочий;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4) предоставлять органам государственной власти Ростовской области, уполномоченным в соответствии с настоящим Областным законом осуществлять </w:t>
      </w:r>
      <w:proofErr w:type="gramStart"/>
      <w:r>
        <w:t>контроль за</w:t>
      </w:r>
      <w:proofErr w:type="gramEnd"/>
      <w:r>
        <w:t xml:space="preserve"> исполнением государственных полномочий, информацию, материалы и документы, связанные с осуществлением государственных полномочий, а также направлять копии муниципальных правовых актов, принятых по вопросам организации осуществления государственных полномочий;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5) исполнять письменные предписания органов государственной власти Ростовской области, уполномоченных в соответствии с настоящим Областным законом осуществлять </w:t>
      </w:r>
      <w:proofErr w:type="gramStart"/>
      <w:r>
        <w:t>контроль за</w:t>
      </w:r>
      <w:proofErr w:type="gramEnd"/>
      <w:r>
        <w:t xml:space="preserve"> исполнением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полномочий;</w:t>
      </w:r>
    </w:p>
    <w:p w:rsidR="00D461F6" w:rsidRDefault="00D461F6">
      <w:pPr>
        <w:pStyle w:val="ConsPlusNormal"/>
        <w:spacing w:before="220"/>
        <w:ind w:firstLine="540"/>
        <w:jc w:val="both"/>
      </w:pPr>
      <w:bookmarkStart w:id="11" w:name="P89"/>
      <w:bookmarkEnd w:id="11"/>
      <w:proofErr w:type="gramStart"/>
      <w:r>
        <w:t xml:space="preserve">6) представлять в органы государственной власти Ростовской области, уполномоченные в соответствии с настоящим Областным законом осуществлять контроль за исполнением государственных полномочий, сведения об уровне профессионализма (образовании, стаже службы или работы) кандидатов для назначения на должности, определенные в соответствии с </w:t>
      </w:r>
      <w:hyperlink w:anchor="P85">
        <w:r>
          <w:rPr>
            <w:color w:val="0000FF"/>
          </w:rPr>
          <w:t>пунктом 2</w:t>
        </w:r>
      </w:hyperlink>
      <w:r>
        <w:t xml:space="preserve"> настоящей части, а также по их запросам в соответствии с федеральным законом - персональные данные лиц, назначенных на соответствующие должности.</w:t>
      </w:r>
      <w:proofErr w:type="gramEnd"/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Title"/>
        <w:ind w:firstLine="540"/>
        <w:jc w:val="both"/>
        <w:outlineLvl w:val="0"/>
      </w:pPr>
      <w:r>
        <w:t>Статья 11. Права и обязанности органов государственной власти Ростовской области при осуществлении органами местного самоуправления государственных полномочий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Normal"/>
        <w:ind w:firstLine="540"/>
        <w:jc w:val="both"/>
      </w:pPr>
      <w:r>
        <w:t>1. Органы государственной власти Ростовской области при осуществлении органами местного самоуправления государственных полномочий вправе: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1) давать в порядке, установленном </w:t>
      </w:r>
      <w:hyperlink w:anchor="P113">
        <w:r>
          <w:rPr>
            <w:color w:val="0000FF"/>
          </w:rPr>
          <w:t>статьей 13</w:t>
        </w:r>
      </w:hyperlink>
      <w:r>
        <w:t xml:space="preserve"> настоящего Областного закона, письменные предписания по устранению нарушений требований федеральных и областных </w:t>
      </w:r>
      <w:proofErr w:type="gramStart"/>
      <w:r>
        <w:t xml:space="preserve">законов по </w:t>
      </w:r>
      <w:r>
        <w:lastRenderedPageBreak/>
        <w:t>вопросам</w:t>
      </w:r>
      <w:proofErr w:type="gramEnd"/>
      <w:r>
        <w:t xml:space="preserve"> осуществления государственных полномочий;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2) запрашивать информацию, материалы и документы, связанные с осуществлением государственных полномочий;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3) оказывать консультативную и методическую помощь.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2. Органы государственной власти Ростовской области при осуществлении органами местного самоуправления государственных полномочий обязаны: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1) контролировать осуществление органами местного самоуправления государственных полномочий, а также использование предоставленных на эти цели финансовых средств и материальных ресурсов;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2) рассматривать обращения физических и юридических лиц по вопросам ненадлежащего осуществления органами местного самоуправления государственных полномочий;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3) обеспечивать органы местного самоуправления финансовыми средствами и материальными ресурсами;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4) рассматривать предложения органов местного самоуправления и должностных лиц местного самоуправления по вопросам осуществления государственных полномочий;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5) предоставлять органам местного самоуправления по их запросам информацию, материалы и документы, связанные с осуществлением государственных полномочий.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Title"/>
        <w:ind w:firstLine="540"/>
        <w:jc w:val="both"/>
        <w:outlineLvl w:val="0"/>
      </w:pPr>
      <w:r>
        <w:t>Статья 12. Финансовое и материально-техническое обеспечение государственных полномочий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Normal"/>
        <w:ind w:firstLine="540"/>
        <w:jc w:val="both"/>
      </w:pPr>
      <w:r>
        <w:t>1. Финансовое обеспечение государственных полномочий осуществляется путем предоставления местным бюджетам субвенций из областного бюджета.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2. Порядок расчета субвенций на финансовое обеспечение исполнения органами местного самоуправления государственных полномочий определяется областным </w:t>
      </w:r>
      <w:hyperlink r:id="rId19">
        <w:r>
          <w:rPr>
            <w:color w:val="0000FF"/>
          </w:rPr>
          <w:t>законом</w:t>
        </w:r>
      </w:hyperlink>
      <w:r>
        <w:t>, регулирующим межбюджетные отношения органов государственной власти Ростовской области и органов местного самоуправления.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3. Общий объем субвенций, предоставляемых местным бюджетам для финансового обеспечения государственных полномочий, и их распределение по каждому муниципальному образованию устанавливаются областным законом об областном бюджете.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4. В случае необходимости использования при осуществлении органами местного самоуправления государственных полномочий материальных средств, находящихся в государственной собственности Ростовской области, перечень подлежащих передаче в пользование и (или) управление либо в муниципальную собственность материальных средств, необходимых для материально-технического обеспечения государственных полномочий, определяется Правительством Ростовской области в соответствии с федеральным и областным законодательством.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5.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государственных полномочий в случаях и порядке, предусмотренных уставом муниципального образования.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6. Порядки расходования субвенций на финансовое обеспечение исполнения органами местного самоуправления государственных полномочий определяются Правительством </w:t>
      </w:r>
      <w:r>
        <w:lastRenderedPageBreak/>
        <w:t>Ростовской области.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Title"/>
        <w:ind w:firstLine="540"/>
        <w:jc w:val="both"/>
        <w:outlineLvl w:val="0"/>
      </w:pPr>
      <w:bookmarkStart w:id="12" w:name="P113"/>
      <w:bookmarkEnd w:id="12"/>
      <w:r>
        <w:t xml:space="preserve">Статья 13. Порядок отчетности органов местного самоуправления об осуществлении государственных полномочий и порядок </w:t>
      </w:r>
      <w:proofErr w:type="gramStart"/>
      <w:r>
        <w:t>контроля за</w:t>
      </w:r>
      <w:proofErr w:type="gramEnd"/>
      <w:r>
        <w:t xml:space="preserve"> исполнением государственных полномочий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Normal"/>
        <w:ind w:firstLine="540"/>
        <w:jc w:val="both"/>
      </w:pPr>
      <w:r>
        <w:t xml:space="preserve">1. Органы местного самоуправления в связи с осуществлением государственных полномочий обязаны предоставлять в органы государственной власти Ростовской области, уполномоченные в соответствии с настоящим Областным законом осуществлять </w:t>
      </w:r>
      <w:proofErr w:type="gramStart"/>
      <w:r>
        <w:t>контроль за</w:t>
      </w:r>
      <w:proofErr w:type="gramEnd"/>
      <w:r>
        <w:t xml:space="preserve"> исполнением государственных полномочий, ежемесячные, ежеквартальные и ежегодные отчеты в сроки и по форме, установленные нормативными правовыми актами Российской Федерации и Ростовской области.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государственных полномочий осуществляют: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1) министерство цифрового развития, информационных технологий и связи Ростовской области - в части участия многофункциональных центров предоставления государственных и муниципальных услуг в исполнении государственных полномочий;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2) министерство труда и социального развития Ростовской области - в части исполнения органами местного самоуправления государственных полномочий.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3. Органы государственной власти Ростовской области, уполномоченные в соответствии с настоящим Областным законом осуществлять </w:t>
      </w:r>
      <w:proofErr w:type="gramStart"/>
      <w:r>
        <w:t>контроль за</w:t>
      </w:r>
      <w:proofErr w:type="gramEnd"/>
      <w:r>
        <w:t xml:space="preserve"> исполнением государственных полномочий, вправе: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1) запрашивать у органов местного самоуправления и должностных лиц местного самоуправления информацию, материалы и документы, связанные с осуществлением государственных полномочий;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2) получать устную или письменную информацию от органов местного самоуправления и должностных лиц местного самоуправления в связи с осуществлением государственных полномочий;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3) рассматривать в </w:t>
      </w:r>
      <w:hyperlink r:id="rId20">
        <w:r>
          <w:rPr>
            <w:color w:val="0000FF"/>
          </w:rPr>
          <w:t>порядке</w:t>
        </w:r>
      </w:hyperlink>
      <w:r>
        <w:t xml:space="preserve">, установленном Правительством Ростовской области, сведения и материалы, предусмотренные </w:t>
      </w:r>
      <w:hyperlink w:anchor="P89">
        <w:r>
          <w:rPr>
            <w:color w:val="0000FF"/>
          </w:rPr>
          <w:t>пунктом 6 части 2 статьи 10</w:t>
        </w:r>
      </w:hyperlink>
      <w:r>
        <w:t xml:space="preserve"> настоящего Областного закона, и при необходимости давать по ним заключения;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4) заслушивать отчеты о ходе осуществления государственных полномочий;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5) назначать уполномоченных должностных лиц для наблюдения за осуществлением государственных полномочий;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6) проводить правовую экспертизу муниципальных правовых актов, принятых по вопросам организации осуществления государственных полномочий;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7) проводить плановые и внеплановые проверки деятельности органов местного самоуправления по исполнению государственных полномочий;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8) давать письменные предписания по устранению нарушений требований федеральных и областных </w:t>
      </w:r>
      <w:proofErr w:type="gramStart"/>
      <w:r>
        <w:t>законов по вопросам</w:t>
      </w:r>
      <w:proofErr w:type="gramEnd"/>
      <w:r>
        <w:t xml:space="preserve"> осуществления государственных полномочий.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 обнаружении фактов неисполнения или ненадлежащего исполнения должностными лицами, определенными в соответствии с </w:t>
      </w:r>
      <w:hyperlink w:anchor="P85">
        <w:r>
          <w:rPr>
            <w:color w:val="0000FF"/>
          </w:rPr>
          <w:t>пунктом 2 части 2 статьи 10</w:t>
        </w:r>
      </w:hyperlink>
      <w:r>
        <w:t xml:space="preserve"> настоящего Областного закона, возложенных на них обязанностей руководители органов государственной власти Ростовской области, уполномоченных в соответствии с настоящим Областным законом </w:t>
      </w:r>
      <w:r>
        <w:lastRenderedPageBreak/>
        <w:t>осуществлять контроль за исполнением государственных полномочий, вправе обратиться к главе местной администрации с предложением о наложении дисциплинарных взысканий на виновных должностных</w:t>
      </w:r>
      <w:proofErr w:type="gramEnd"/>
      <w:r>
        <w:t xml:space="preserve"> лиц.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использованием финансовых средств и материальных ресурсов, предоставленных на цели осуществления органами местного самоуправления государственных полномочий, осуществляется в порядке, установленном федеральным и областным законодательством для государственного финансового контроля и контроля за использованием государственного имущества Ростовской области.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Title"/>
        <w:ind w:firstLine="540"/>
        <w:jc w:val="both"/>
        <w:outlineLvl w:val="0"/>
      </w:pPr>
      <w:r>
        <w:t>Статья 14. Условия и порядок прекращения осуществления органами местного самоуправления государственных полномочий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Normal"/>
        <w:ind w:firstLine="540"/>
        <w:jc w:val="both"/>
      </w:pPr>
      <w:r>
        <w:t>Осуществление органами местного самоуправления государственных полномочий может быть прекращено: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1) путем принятия областного закона с одновременным изъятием предоставленных субвенций и материальных ресурсов в случаях: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а) существенного изменения условий, влияющих на осуществление государственных полномочий;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б) нецелевого использования органами местного самоуправления бюджетных средств;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в) нарушения органами местного самоуправления </w:t>
      </w:r>
      <w:hyperlink r:id="rId2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и областных законов и иных нормативных правовых актов по вопросам осуществления государственных полномочий, установленного судом;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г) выявления фактов ненадлежащего исполнения органами местного самоуправления государственных полномочий;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2) по решению представительного органа муниципального образования в случае признания в судебном порядке несоответствия настоящего Областного закона требованиям, предусмотренным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Title"/>
        <w:ind w:firstLine="540"/>
        <w:jc w:val="both"/>
        <w:outlineLvl w:val="0"/>
      </w:pPr>
      <w:r>
        <w:t>Статья 15. Источники финансирования государственной социальной помощи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Normal"/>
        <w:ind w:firstLine="540"/>
        <w:jc w:val="both"/>
      </w:pPr>
      <w:r>
        <w:t xml:space="preserve">1. Финансовое обеспечение расходов по оказанию государственной социальной помощи, предусмотренной </w:t>
      </w:r>
      <w:hyperlink w:anchor="P71">
        <w:r>
          <w:rPr>
            <w:color w:val="0000FF"/>
          </w:rPr>
          <w:t>пунктом 1 части 1 статьи 9</w:t>
        </w:r>
      </w:hyperlink>
      <w:r>
        <w:t xml:space="preserve"> настоящего Областного закона, а также государственной социальной помощи в виде натуральной помощи и адресной социальной выплаты осуществляется за счет средств областного бюджета.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2. Финансовое обеспечение расходов по оказанию государственной социальной помощи, предусмотренной </w:t>
      </w:r>
      <w:hyperlink w:anchor="P72">
        <w:r>
          <w:rPr>
            <w:color w:val="0000FF"/>
          </w:rPr>
          <w:t>пунктом 2 части 1 статьи 9</w:t>
        </w:r>
      </w:hyperlink>
      <w:r>
        <w:t xml:space="preserve"> настоящего Областного закона, осуществляется за счет средств областного бюджета и субсидии из федерального бюджета, предоставляемой областному бюджету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Ростовской области по оказанию государственной социальной помощи на основании социального контракта.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>3. Объем финансовых средств на оказание государственной социальной помощи устанавливается областным законом об областном бюджете.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Title"/>
        <w:ind w:firstLine="540"/>
        <w:jc w:val="both"/>
        <w:outlineLvl w:val="0"/>
      </w:pPr>
      <w:r>
        <w:t>Статья 16. Заключительные и переходные положения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Normal"/>
        <w:ind w:firstLine="540"/>
        <w:jc w:val="both"/>
      </w:pPr>
      <w:r>
        <w:t>1. Настоящий Областной закон вступает в силу со дня его официального опубликования.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lastRenderedPageBreak/>
        <w:t>2. Со дня вступления в силу настоящего Областного закона признать утратившими силу: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1) Областной </w:t>
      </w:r>
      <w:hyperlink r:id="rId23">
        <w:r>
          <w:rPr>
            <w:color w:val="0000FF"/>
          </w:rPr>
          <w:t>закон</w:t>
        </w:r>
      </w:hyperlink>
      <w:r>
        <w:t xml:space="preserve"> от 22 октября 2004 года N 174-ЗС "Об адресной социальной помощи в Ростовской области";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2) Областной </w:t>
      </w:r>
      <w:hyperlink r:id="rId24">
        <w:r>
          <w:rPr>
            <w:color w:val="0000FF"/>
          </w:rPr>
          <w:t>закон</w:t>
        </w:r>
      </w:hyperlink>
      <w:r>
        <w:t xml:space="preserve"> от 6 июня 2005 года N 327-ЗС "О внесении изменений в Областной закон "Об адресной социальной помощи в Ростовской области";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3) </w:t>
      </w:r>
      <w:hyperlink r:id="rId25">
        <w:r>
          <w:rPr>
            <w:color w:val="0000FF"/>
          </w:rPr>
          <w:t>статью 4</w:t>
        </w:r>
      </w:hyperlink>
      <w:r>
        <w:t xml:space="preserve"> Областного закона от 22 октября 2005 года N 376-ЗС "О внесении изменений в некоторые законодательные акты Ростовской области в связи с наделением органов местного самоуправления отдельными государственными полномочиями Ростовской области";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4) </w:t>
      </w:r>
      <w:hyperlink r:id="rId26">
        <w:r>
          <w:rPr>
            <w:color w:val="0000FF"/>
          </w:rPr>
          <w:t>статью 5</w:t>
        </w:r>
      </w:hyperlink>
      <w:r>
        <w:t xml:space="preserve"> Областного закона от 3 октября 2007 года N 780-ЗС "О внесении изменений в некоторые акты областного законодательства";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5) Областной </w:t>
      </w:r>
      <w:hyperlink r:id="rId27">
        <w:r>
          <w:rPr>
            <w:color w:val="0000FF"/>
          </w:rPr>
          <w:t>закон</w:t>
        </w:r>
      </w:hyperlink>
      <w:r>
        <w:t xml:space="preserve"> от 16 апреля 2010 года N 390-ЗС "О внесении изменений в Областной закон "Об адресной социальной помощи в Ростовской области";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6) Областной </w:t>
      </w:r>
      <w:hyperlink r:id="rId28">
        <w:r>
          <w:rPr>
            <w:color w:val="0000FF"/>
          </w:rPr>
          <w:t>закон</w:t>
        </w:r>
      </w:hyperlink>
      <w:r>
        <w:t xml:space="preserve"> от 26 мая 2010 года N 413-ЗС "О внесении изменений в Областной закон "Об адресной социальной помощи в Ростовской области";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7) Областной </w:t>
      </w:r>
      <w:hyperlink r:id="rId29">
        <w:r>
          <w:rPr>
            <w:color w:val="0000FF"/>
          </w:rPr>
          <w:t>закон</w:t>
        </w:r>
      </w:hyperlink>
      <w:r>
        <w:t xml:space="preserve"> от 10 июня 2010 года N 422-ЗС "О внесении изменений в Областной закон "Об адресной социальной помощи в Ростовской области";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8) Областной </w:t>
      </w:r>
      <w:hyperlink r:id="rId30">
        <w:r>
          <w:rPr>
            <w:color w:val="0000FF"/>
          </w:rPr>
          <w:t>закон</w:t>
        </w:r>
      </w:hyperlink>
      <w:r>
        <w:t xml:space="preserve"> от 14 сентября 2010 года N 464-ЗС "О внесении изменений в Областной закон "Об адресной социальной помощи в Ростовской области";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9) Областной </w:t>
      </w:r>
      <w:hyperlink r:id="rId31">
        <w:r>
          <w:rPr>
            <w:color w:val="0000FF"/>
          </w:rPr>
          <w:t>закон</w:t>
        </w:r>
      </w:hyperlink>
      <w:r>
        <w:t xml:space="preserve"> от 10 мая 2012 года N 847-ЗС "О внесении изменений в Областной закон "Об адресной социальной помощи в Ростовской области";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10) Областной </w:t>
      </w:r>
      <w:hyperlink r:id="rId32">
        <w:r>
          <w:rPr>
            <w:color w:val="0000FF"/>
          </w:rPr>
          <w:t>закон</w:t>
        </w:r>
      </w:hyperlink>
      <w:r>
        <w:t xml:space="preserve"> от 8 мая 2013 года N 1081-ЗС "О внесении изменений в Областной закон "Об адресной социальной помощи в Ростовской области";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11) </w:t>
      </w:r>
      <w:hyperlink r:id="rId33">
        <w:r>
          <w:rPr>
            <w:color w:val="0000FF"/>
          </w:rPr>
          <w:t>статью 4</w:t>
        </w:r>
      </w:hyperlink>
      <w:r>
        <w:t xml:space="preserve"> Областного закона от 14 ноября 2013 года N 13-ЗС "О внесении изменений в отдельные областные законы";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12) </w:t>
      </w:r>
      <w:hyperlink r:id="rId34">
        <w:r>
          <w:rPr>
            <w:color w:val="0000FF"/>
          </w:rPr>
          <w:t>статью 2</w:t>
        </w:r>
      </w:hyperlink>
      <w:r>
        <w:t xml:space="preserve"> Областного закона от 23 декабря 2013 года N 85-ЗС "О внесении изменений в отдельные областные законы";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13) </w:t>
      </w:r>
      <w:hyperlink r:id="rId35">
        <w:r>
          <w:rPr>
            <w:color w:val="0000FF"/>
          </w:rPr>
          <w:t>статью 3</w:t>
        </w:r>
      </w:hyperlink>
      <w:r>
        <w:t xml:space="preserve"> Областного закона от 3 марта 2014 года N 109-ЗС "О внесении изменений в отдельные областные законы";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14) </w:t>
      </w:r>
      <w:hyperlink r:id="rId36">
        <w:r>
          <w:rPr>
            <w:color w:val="0000FF"/>
          </w:rPr>
          <w:t>статью 3</w:t>
        </w:r>
      </w:hyperlink>
      <w:r>
        <w:t xml:space="preserve"> Областного закона от 29 февраля 2016 года N 495-ЗС "О внесении изменений в отдельные областные законы";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15) Областной </w:t>
      </w:r>
      <w:hyperlink r:id="rId37">
        <w:r>
          <w:rPr>
            <w:color w:val="0000FF"/>
          </w:rPr>
          <w:t>закон</w:t>
        </w:r>
      </w:hyperlink>
      <w:r>
        <w:t xml:space="preserve"> от 7 ноября 2016 года N 654-ЗС "О внесении изменений в статьи 1 и 8.1 Областного закона "Об адресной социальной помощи в Ростовской области";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16) </w:t>
      </w:r>
      <w:hyperlink r:id="rId38">
        <w:r>
          <w:rPr>
            <w:color w:val="0000FF"/>
          </w:rPr>
          <w:t>статью 7</w:t>
        </w:r>
      </w:hyperlink>
      <w:r>
        <w:t xml:space="preserve"> Областного закона от 7 ноября 2016 года N 660-ЗС "О внесении изменений в отдельные областные законы";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17) </w:t>
      </w:r>
      <w:hyperlink r:id="rId39">
        <w:r>
          <w:rPr>
            <w:color w:val="0000FF"/>
          </w:rPr>
          <w:t>статью 1</w:t>
        </w:r>
      </w:hyperlink>
      <w:r>
        <w:t xml:space="preserve"> Областного закона от 22 мая 2017 года N 1054-ЗС "О внесении изменений в отдельные областные законы";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18) Областной </w:t>
      </w:r>
      <w:hyperlink r:id="rId40">
        <w:r>
          <w:rPr>
            <w:color w:val="0000FF"/>
          </w:rPr>
          <w:t>закон</w:t>
        </w:r>
      </w:hyperlink>
      <w:r>
        <w:t xml:space="preserve"> от 25 декабря 2018 года N 74-ЗС "О внесении изменений в статью 5 Областного закона "О прожиточном минимуме в Ростовской области" и статью 7 Областного закона "Об адресной социальной помощи в Ростовской области";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lastRenderedPageBreak/>
        <w:t xml:space="preserve">19) </w:t>
      </w:r>
      <w:hyperlink r:id="rId41">
        <w:r>
          <w:rPr>
            <w:color w:val="0000FF"/>
          </w:rPr>
          <w:t>статью 1</w:t>
        </w:r>
      </w:hyperlink>
      <w:r>
        <w:t xml:space="preserve"> Областного закона от 16 декабря 2019 года N 266-ЗС "О внесении изменений в отдельные областные законы";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20) Областной </w:t>
      </w:r>
      <w:hyperlink r:id="rId42">
        <w:r>
          <w:rPr>
            <w:color w:val="0000FF"/>
          </w:rPr>
          <w:t>закон</w:t>
        </w:r>
      </w:hyperlink>
      <w:r>
        <w:t xml:space="preserve"> от 9 апреля 2020 года N 309-ЗС "О внесении изменений в Областной закон "Об адресной социальной помощи в Ростовской области";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21) Областной </w:t>
      </w:r>
      <w:hyperlink r:id="rId43">
        <w:r>
          <w:rPr>
            <w:color w:val="0000FF"/>
          </w:rPr>
          <w:t>закон</w:t>
        </w:r>
      </w:hyperlink>
      <w:r>
        <w:t xml:space="preserve"> от 23 сентября 2020 года N 370-ЗС "О внесении изменений в статью 7 Областного закона "Об адресной социальной помощи в Ростовской области" и статью 2 Областного закона "О внесении изменений в Областной закон "Об адресной социальной помощи в Ростовской области";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22) Областной </w:t>
      </w:r>
      <w:hyperlink r:id="rId44">
        <w:r>
          <w:rPr>
            <w:color w:val="0000FF"/>
          </w:rPr>
          <w:t>закон</w:t>
        </w:r>
      </w:hyperlink>
      <w:r>
        <w:t xml:space="preserve"> от 24 декабря 2020 года N 421-ЗС "О внесении изменений в Областной закон "Об адресной социальной помощи в Ростовской области" и отдельные областные законы о внесении изменений в Областной закон "Об адресной социальной помощи в Ростовской области";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23) </w:t>
      </w:r>
      <w:hyperlink r:id="rId45">
        <w:r>
          <w:rPr>
            <w:color w:val="0000FF"/>
          </w:rPr>
          <w:t>статью 2</w:t>
        </w:r>
      </w:hyperlink>
      <w:r>
        <w:t xml:space="preserve"> Областного закона от 28 февраля 2022 года N 668-ЗС "О внесении изменений в отдельные областные законы";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24) </w:t>
      </w:r>
      <w:hyperlink r:id="rId46">
        <w:r>
          <w:rPr>
            <w:color w:val="0000FF"/>
          </w:rPr>
          <w:t>статью 2</w:t>
        </w:r>
      </w:hyperlink>
      <w:r>
        <w:t xml:space="preserve"> Областного закона от 29 ноября 2022 года N 786-ЗС "О внесении изменений в отдельные областные законы";</w:t>
      </w:r>
    </w:p>
    <w:p w:rsidR="00D461F6" w:rsidRDefault="00D461F6">
      <w:pPr>
        <w:pStyle w:val="ConsPlusNormal"/>
        <w:spacing w:before="220"/>
        <w:ind w:firstLine="540"/>
        <w:jc w:val="both"/>
      </w:pPr>
      <w:r>
        <w:t xml:space="preserve">25) </w:t>
      </w:r>
      <w:hyperlink r:id="rId47">
        <w:r>
          <w:rPr>
            <w:color w:val="0000FF"/>
          </w:rPr>
          <w:t>статью 4</w:t>
        </w:r>
      </w:hyperlink>
      <w:r>
        <w:t xml:space="preserve"> Областного закона от 27 апреля 2023 года N 864-ЗС "О внесении изменений в отдельные областные законы".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Normal"/>
        <w:jc w:val="right"/>
      </w:pPr>
      <w:r>
        <w:t>Губернатор</w:t>
      </w:r>
    </w:p>
    <w:p w:rsidR="00D461F6" w:rsidRDefault="00D461F6">
      <w:pPr>
        <w:pStyle w:val="ConsPlusNormal"/>
        <w:jc w:val="right"/>
      </w:pPr>
      <w:r>
        <w:t>Ростовской области</w:t>
      </w:r>
    </w:p>
    <w:p w:rsidR="00D461F6" w:rsidRDefault="00D461F6">
      <w:pPr>
        <w:pStyle w:val="ConsPlusNormal"/>
        <w:jc w:val="right"/>
      </w:pPr>
      <w:r>
        <w:t>В.Ю.</w:t>
      </w:r>
      <w:proofErr w:type="gramStart"/>
      <w:r>
        <w:t>ГОЛУБЕВ</w:t>
      </w:r>
      <w:proofErr w:type="gramEnd"/>
    </w:p>
    <w:p w:rsidR="00D461F6" w:rsidRDefault="00D461F6">
      <w:pPr>
        <w:pStyle w:val="ConsPlusNormal"/>
      </w:pPr>
      <w:r>
        <w:t>г. Ростов-на-Дону</w:t>
      </w:r>
    </w:p>
    <w:p w:rsidR="00D461F6" w:rsidRDefault="00D461F6">
      <w:pPr>
        <w:pStyle w:val="ConsPlusNormal"/>
        <w:spacing w:before="220"/>
      </w:pPr>
      <w:r>
        <w:t>6 марта 2024 года</w:t>
      </w:r>
    </w:p>
    <w:p w:rsidR="00D461F6" w:rsidRDefault="00D461F6">
      <w:pPr>
        <w:pStyle w:val="ConsPlusNormal"/>
        <w:spacing w:before="220"/>
      </w:pPr>
      <w:r>
        <w:t>N 91-ЗС</w:t>
      </w: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Normal"/>
        <w:ind w:firstLine="540"/>
        <w:jc w:val="both"/>
      </w:pPr>
    </w:p>
    <w:p w:rsidR="00D461F6" w:rsidRDefault="00D461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2C28" w:rsidRDefault="00AB2C28"/>
    <w:sectPr w:rsidR="00AB2C28" w:rsidSect="00DA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F6"/>
    <w:rsid w:val="0042276A"/>
    <w:rsid w:val="00472533"/>
    <w:rsid w:val="00AB2C28"/>
    <w:rsid w:val="00D4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1F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D461F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D461F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1F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D461F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D461F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6&amp;n=137750&amp;dst=102311" TargetMode="External"/><Relationship Id="rId18" Type="http://schemas.openxmlformats.org/officeDocument/2006/relationships/hyperlink" Target="https://login.consultant.ru/link/?req=doc&amp;base=RLAW186&amp;n=122154" TargetMode="External"/><Relationship Id="rId26" Type="http://schemas.openxmlformats.org/officeDocument/2006/relationships/hyperlink" Target="https://login.consultant.ru/link/?req=doc&amp;base=RLAW186&amp;n=54732&amp;dst=100016" TargetMode="External"/><Relationship Id="rId39" Type="http://schemas.openxmlformats.org/officeDocument/2006/relationships/hyperlink" Target="https://login.consultant.ru/link/?req=doc&amp;base=RLAW186&amp;n=79000&amp;dst=1000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2875" TargetMode="External"/><Relationship Id="rId34" Type="http://schemas.openxmlformats.org/officeDocument/2006/relationships/hyperlink" Target="https://login.consultant.ru/link/?req=doc&amp;base=RLAW186&amp;n=54730&amp;dst=100043" TargetMode="External"/><Relationship Id="rId42" Type="http://schemas.openxmlformats.org/officeDocument/2006/relationships/hyperlink" Target="https://login.consultant.ru/link/?req=doc&amp;base=RLAW186&amp;n=108406" TargetMode="External"/><Relationship Id="rId47" Type="http://schemas.openxmlformats.org/officeDocument/2006/relationships/hyperlink" Target="https://login.consultant.ru/link/?req=doc&amp;base=RLAW186&amp;n=129930&amp;dst=100012" TargetMode="External"/><Relationship Id="rId7" Type="http://schemas.openxmlformats.org/officeDocument/2006/relationships/hyperlink" Target="https://login.consultant.ru/link/?req=doc&amp;base=RZB&amp;n=2875" TargetMode="External"/><Relationship Id="rId12" Type="http://schemas.openxmlformats.org/officeDocument/2006/relationships/hyperlink" Target="https://login.consultant.ru/link/?req=doc&amp;base=RLAW186&amp;n=12539" TargetMode="External"/><Relationship Id="rId17" Type="http://schemas.openxmlformats.org/officeDocument/2006/relationships/hyperlink" Target="https://login.consultant.ru/link/?req=doc&amp;base=RZB&amp;n=2875" TargetMode="External"/><Relationship Id="rId25" Type="http://schemas.openxmlformats.org/officeDocument/2006/relationships/hyperlink" Target="https://login.consultant.ru/link/?req=doc&amp;base=RLAW186&amp;n=66101&amp;dst=100177" TargetMode="External"/><Relationship Id="rId33" Type="http://schemas.openxmlformats.org/officeDocument/2006/relationships/hyperlink" Target="https://login.consultant.ru/link/?req=doc&amp;base=RLAW186&amp;n=54731&amp;dst=100054" TargetMode="External"/><Relationship Id="rId38" Type="http://schemas.openxmlformats.org/officeDocument/2006/relationships/hyperlink" Target="https://login.consultant.ru/link/?req=doc&amp;base=RLAW186&amp;n=122380&amp;dst=100018" TargetMode="External"/><Relationship Id="rId46" Type="http://schemas.openxmlformats.org/officeDocument/2006/relationships/hyperlink" Target="https://login.consultant.ru/link/?req=doc&amp;base=RLAW186&amp;n=125853&amp;dst=1000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52698" TargetMode="External"/><Relationship Id="rId20" Type="http://schemas.openxmlformats.org/officeDocument/2006/relationships/hyperlink" Target="https://login.consultant.ru/link/?req=doc&amp;base=RLAW186&amp;n=109972&amp;dst=100024" TargetMode="External"/><Relationship Id="rId29" Type="http://schemas.openxmlformats.org/officeDocument/2006/relationships/hyperlink" Target="https://login.consultant.ru/link/?req=doc&amp;base=RLAW186&amp;n=30045" TargetMode="External"/><Relationship Id="rId41" Type="http://schemas.openxmlformats.org/officeDocument/2006/relationships/hyperlink" Target="https://login.consultant.ru/link/?req=doc&amp;base=RLAW186&amp;n=99655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9770" TargetMode="External"/><Relationship Id="rId11" Type="http://schemas.openxmlformats.org/officeDocument/2006/relationships/hyperlink" Target="https://login.consultant.ru/link/?req=doc&amp;base=RLAW186&amp;n=12539" TargetMode="External"/><Relationship Id="rId24" Type="http://schemas.openxmlformats.org/officeDocument/2006/relationships/hyperlink" Target="https://login.consultant.ru/link/?req=doc&amp;base=RLAW186&amp;n=13821" TargetMode="External"/><Relationship Id="rId32" Type="http://schemas.openxmlformats.org/officeDocument/2006/relationships/hyperlink" Target="https://login.consultant.ru/link/?req=doc&amp;base=RLAW186&amp;n=46199" TargetMode="External"/><Relationship Id="rId37" Type="http://schemas.openxmlformats.org/officeDocument/2006/relationships/hyperlink" Target="https://login.consultant.ru/link/?req=doc&amp;base=RLAW186&amp;n=73834" TargetMode="External"/><Relationship Id="rId40" Type="http://schemas.openxmlformats.org/officeDocument/2006/relationships/hyperlink" Target="https://login.consultant.ru/link/?req=doc&amp;base=RLAW186&amp;n=136346" TargetMode="External"/><Relationship Id="rId45" Type="http://schemas.openxmlformats.org/officeDocument/2006/relationships/hyperlink" Target="https://login.consultant.ru/link/?req=doc&amp;base=RLAW186&amp;n=118769&amp;dst=10001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86&amp;n=12539" TargetMode="External"/><Relationship Id="rId23" Type="http://schemas.openxmlformats.org/officeDocument/2006/relationships/hyperlink" Target="https://login.consultant.ru/link/?req=doc&amp;base=RLAW186&amp;n=130147" TargetMode="External"/><Relationship Id="rId28" Type="http://schemas.openxmlformats.org/officeDocument/2006/relationships/hyperlink" Target="https://login.consultant.ru/link/?req=doc&amp;base=RLAW186&amp;n=29846" TargetMode="External"/><Relationship Id="rId36" Type="http://schemas.openxmlformats.org/officeDocument/2006/relationships/hyperlink" Target="https://login.consultant.ru/link/?req=doc&amp;base=RLAW186&amp;n=67827&amp;dst=10001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69770&amp;dst=515" TargetMode="External"/><Relationship Id="rId19" Type="http://schemas.openxmlformats.org/officeDocument/2006/relationships/hyperlink" Target="https://login.consultant.ru/link/?req=doc&amp;base=RLAW186&amp;n=137952&amp;dst=100321" TargetMode="External"/><Relationship Id="rId31" Type="http://schemas.openxmlformats.org/officeDocument/2006/relationships/hyperlink" Target="https://login.consultant.ru/link/?req=doc&amp;base=RLAW186&amp;n=118938" TargetMode="External"/><Relationship Id="rId44" Type="http://schemas.openxmlformats.org/officeDocument/2006/relationships/hyperlink" Target="https://login.consultant.ru/link/?req=doc&amp;base=RLAW186&amp;n=1083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6&amp;n=136345" TargetMode="External"/><Relationship Id="rId14" Type="http://schemas.openxmlformats.org/officeDocument/2006/relationships/hyperlink" Target="https://login.consultant.ru/link/?req=doc&amp;base=RZB&amp;n=468779&amp;dst=100014" TargetMode="External"/><Relationship Id="rId22" Type="http://schemas.openxmlformats.org/officeDocument/2006/relationships/hyperlink" Target="https://login.consultant.ru/link/?req=doc&amp;base=RZB&amp;n=469798" TargetMode="External"/><Relationship Id="rId27" Type="http://schemas.openxmlformats.org/officeDocument/2006/relationships/hyperlink" Target="https://login.consultant.ru/link/?req=doc&amp;base=RLAW186&amp;n=29139" TargetMode="External"/><Relationship Id="rId30" Type="http://schemas.openxmlformats.org/officeDocument/2006/relationships/hyperlink" Target="https://login.consultant.ru/link/?req=doc&amp;base=RLAW186&amp;n=31432" TargetMode="External"/><Relationship Id="rId35" Type="http://schemas.openxmlformats.org/officeDocument/2006/relationships/hyperlink" Target="https://login.consultant.ru/link/?req=doc&amp;base=RLAW186&amp;n=52078&amp;dst=100012" TargetMode="External"/><Relationship Id="rId43" Type="http://schemas.openxmlformats.org/officeDocument/2006/relationships/hyperlink" Target="https://login.consultant.ru/link/?req=doc&amp;base=RLAW186&amp;n=10840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B&amp;n=469770&amp;dst=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4658</Words>
  <Characters>26553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SidelnikovaNina</dc:creator>
  <cp:lastModifiedBy>Полутова Ирина</cp:lastModifiedBy>
  <cp:revision>2</cp:revision>
  <dcterms:created xsi:type="dcterms:W3CDTF">2024-10-29T11:32:00Z</dcterms:created>
  <dcterms:modified xsi:type="dcterms:W3CDTF">2024-10-29T11:32:00Z</dcterms:modified>
</cp:coreProperties>
</file>